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6627"/>
      </w:tblGrid>
      <w:tr w:rsidR="00904E37" w:rsidRPr="005A3C47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2378" cy="94297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348" cy="94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ТАУАРЛАРДЫ ЖЕТКІЗУШІЛЕРДІҢ ЖӘНЕ 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САТЫП АЛУ ЖӨНІНДЕГІ ДИРЕКЦИЯНЫҢ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ЛЕРУА МЕРЛЕН / LEROY MERLIN ТАУАР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БЕЛГІСІН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ПАЙДАЛАНУ ЕРЕЖЕЛЕРІ </w:t>
            </w:r>
          </w:p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4E37" w:rsidRPr="005A3C47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29175" cy="2435848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2600" cy="245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Терминдер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анықтамалар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А) ЛЕРУА МЕРЛЕН / LEROY MERLIN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тауар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белгісі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АК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төртінші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бөлігі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1477-бабына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сәйкес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заңды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тұлғалардың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немесе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жеке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кәсіпкерлердің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тауарларын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дараландыру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үшін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қолданылатын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белгі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тауар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белгісі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болып табылады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оған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айрықша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құқық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беріледі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қорғау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құжаты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мен, яғни тауар белгісі куәлігімен куәландырылады.</w:t>
            </w:r>
          </w:p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Жеткізушінің 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тауарлары туралы жарнамалық материалдар — бұл ЛЕРУА МЕРЛЕН / LEROY MERLIN тауар белгісі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пайдалан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ылған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биллбордтар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сити-бордтар, ТД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радио роликтер, баспа басылымдарындағы макеттер,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жеткізушінің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ресми сайты.</w:t>
            </w:r>
          </w:p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Тауарларды жеткізуші, мәтін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әрі қарай Жеткізуші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бұл "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Леруа Мерлен Восток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ЖШҚ үшін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арларды өндіретін және/немесе ж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кізет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және қызмет көрсететін, жұмыстарды орындайтын кез келген заңды (ұйым, кәсіпорын, мекеме) немесе жеке тұлға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г) Агенттік — кез келген медиа-агенттік, креативті агенттік, диджитал агенттік, PR және event агентті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немесе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Леруа Мерлен Восток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ЖШҚ үшін қызмет көрсететін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жұмыстарды орындайтын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өзге Агенттік.</w:t>
            </w:r>
          </w:p>
          <w:p w:rsidR="00904E37" w:rsidRPr="005A3C4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4E37" w:rsidRPr="005A3C47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72000" cy="1191172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550" cy="119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ушінің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агенттіктің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коммуникациясы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ушінің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агенттіктің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тауарлары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қызметтері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бұқаралық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құралдары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жарнама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баспасөз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парақшалар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.),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ушінің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агенттіктің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ресми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беру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Жарнама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алаңы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ушінің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тауарлары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агенттіктің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қызметтері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орналас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ж)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Леруа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Мерлен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ЖШҚ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туралы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ақпарат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бұл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Леруа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Мерлен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ЖШҚ-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ға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қатысты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адамдардың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аты-жөні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мәліметтері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мекен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жайы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телефондары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аты-жөні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лауазымы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көрсетілген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кез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келген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ақпарат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04E37" w:rsidRPr="00904E37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33925" cy="2105303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6341" cy="212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Келесілерге 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ЛЕРУА МЕРЛЕН / LEROY MERLIN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тауар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белгісін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желімдеуге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және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немесе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қолдануға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ТЫЙЫМ САЛЫНАДЫ:</w:t>
            </w:r>
          </w:p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тауарларға, оның ішінде, өндірілетін,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сатуға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ұсынылатын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сатылатын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көрмелерде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және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жәрмеңкелерде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көрсетілетін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немесе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Ресей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Федерациясының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аумағында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азаматтық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айналымға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басқаша жолмен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енгізілетін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болмаса, 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мақсатта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сақталатын немесе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тасымалданатын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болмаса,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Ресей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Федерациясының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аумағына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әкелінетін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тауарлар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заттаңбалары, қаптамалары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уші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агенттік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жұмыстарды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орында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көрсет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жағдайда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тауарларды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азаматтық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айналымға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енгізуге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ушінің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құжаттамасы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жеткізушінің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жарнамалық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макеттерінде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LEROY MERLIN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белгісі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жеткізушінің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тауары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сатылатын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бөлшек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сауда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желілерінің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сауда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белгілерімен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логотиптерімен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бірге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болжан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 жағдайда</w:t>
            </w:r>
            <w:r w:rsidRPr="00904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- Интернет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желісінде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домендік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атауда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да адрес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теу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тәсілдерінде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E37" w:rsidRPr="00904E37" w:rsidRDefault="00904E37" w:rsidP="0090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жазбаша рұқсат алу тәртібіне сәйкес, «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ЖШҚ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-дан</w:t>
            </w:r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алмай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жеткізушінің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агенттіктің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ресми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сайтында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Ереженің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қараңыз</w:t>
            </w:r>
            <w:proofErr w:type="spellEnd"/>
            <w:r w:rsidRPr="00904E3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04E37" w:rsidRPr="002F2D0B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819650" cy="116249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669" cy="116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2F2D0B" w:rsidRPr="002F2D0B" w:rsidRDefault="002F2D0B" w:rsidP="002F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 дүкендерінде,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</w:p>
          <w:p w:rsidR="002F2D0B" w:rsidRPr="002F2D0B" w:rsidRDefault="002F2D0B" w:rsidP="002F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төменде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келтірілген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ережелерге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ушінің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агенттіктің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ресми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сайтында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сатылатын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уші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тауарларының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жарнама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материалдарында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ЛЕРУА МЕРЛЕН /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белгісін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пайдалануға РҰҚСАТ ЕТІЛЕДІ: </w:t>
            </w:r>
          </w:p>
          <w:p w:rsidR="00904E37" w:rsidRPr="002F2D0B" w:rsidRDefault="002F2D0B" w:rsidP="002F2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ЛЕРУА МЕРЛЕН /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белгісі 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ҚАТАҢ ТҮРДЕ осы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Ереженің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қосымшасында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птарға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пайдаланылуы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04E37" w:rsidRPr="00904E37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43275" cy="16192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00"/>
              <w:gridCol w:w="3201"/>
            </w:tblGrid>
            <w:tr w:rsidR="002F2D0B" w:rsidTr="002F2D0B">
              <w:tc>
                <w:tcPr>
                  <w:tcW w:w="3200" w:type="dxa"/>
                </w:tcPr>
                <w:p w:rsidR="002F2D0B" w:rsidRPr="002F2D0B" w:rsidRDefault="002F2D0B" w:rsidP="002F2D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Қысқа дайынсыз ба?</w:t>
                  </w:r>
                </w:p>
              </w:tc>
              <w:tc>
                <w:tcPr>
                  <w:tcW w:w="3201" w:type="dxa"/>
                </w:tcPr>
                <w:p w:rsidR="002F2D0B" w:rsidRPr="002F2D0B" w:rsidRDefault="002F2D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Өздігінен реттелетін қыздырғыш кабель</w:t>
                  </w:r>
                </w:p>
              </w:tc>
            </w:tr>
            <w:tr w:rsidR="002F2D0B" w:rsidTr="002F2D0B">
              <w:tc>
                <w:tcPr>
                  <w:tcW w:w="3200" w:type="dxa"/>
                </w:tcPr>
                <w:p w:rsidR="002F2D0B" w:rsidRPr="002F2D0B" w:rsidRDefault="002F2D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Шүмектің қатып қалуына жол бермеңіз!</w:t>
                  </w:r>
                </w:p>
              </w:tc>
              <w:tc>
                <w:tcPr>
                  <w:tcW w:w="3201" w:type="dxa"/>
                </w:tcPr>
                <w:p w:rsidR="002F2D0B" w:rsidRDefault="002F2D0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proofErr w:type="spellStart"/>
                  <w:r w:rsidRPr="002F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Леруа</w:t>
                  </w:r>
                  <w:proofErr w:type="spellEnd"/>
                  <w:r w:rsidRPr="002F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F2D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Мерлен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дүкендерінде</w:t>
                  </w:r>
                </w:p>
                <w:p w:rsidR="002F2D0B" w:rsidRPr="005A3C47" w:rsidRDefault="002F2D0B" w:rsidP="002F2D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5A3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2F2D0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leroymerlin</w:t>
                  </w:r>
                  <w:proofErr w:type="spellEnd"/>
                  <w:r w:rsidRPr="005A3C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904E37" w:rsidRPr="005A3C47" w:rsidRDefault="00904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37" w:rsidRPr="00904E37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3675" cy="3714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904E37" w:rsidRPr="002F2D0B" w:rsidRDefault="002F2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рұқсат етілген пайдалану нұсқасы</w:t>
            </w:r>
          </w:p>
        </w:tc>
      </w:tr>
      <w:tr w:rsidR="00904E37" w:rsidRPr="00904E37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76475" cy="3429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904E37" w:rsidRPr="002F2D0B" w:rsidRDefault="002F2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тыйым салынған пайдалану нұсқасы</w:t>
            </w:r>
          </w:p>
        </w:tc>
      </w:tr>
      <w:tr w:rsidR="00904E37" w:rsidRPr="002F2D0B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1775" cy="3143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904E37" w:rsidRPr="002F2D0B" w:rsidRDefault="002F2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 белгісі мен жаз</w:t>
            </w:r>
            <w:r w:rsidR="005A3C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бар блоктың көлемі </w:t>
            </w:r>
          </w:p>
        </w:tc>
      </w:tr>
      <w:tr w:rsidR="00904E37" w:rsidRPr="00904E37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00475" cy="504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904E37" w:rsidRPr="002F2D0B" w:rsidRDefault="002F2D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Леруа Мерлен дүкендерінде</w:t>
            </w:r>
          </w:p>
        </w:tc>
      </w:tr>
      <w:tr w:rsidR="00904E37" w:rsidRPr="002F2D0B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762500" cy="48040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5020" cy="49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2F2D0B" w:rsidRPr="002F2D0B" w:rsidRDefault="002F2D0B" w:rsidP="002F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ЛЕРУА МЕРЛЕН /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белгісі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ҚАТАҢ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ТҮРДЕ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орналасуы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E37" w:rsidRPr="002F2D0B" w:rsidRDefault="002F2D0B" w:rsidP="002F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ЛЕРУА МЕРЛЕН /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тауар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белгісі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макеттің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жарнама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алаң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ның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төменгі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оң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жақ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бұрышында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орналасуы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E37" w:rsidRPr="002F2D0B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05275" cy="13049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2F2D0B" w:rsidRPr="002F2D0B" w:rsidRDefault="002F2D0B" w:rsidP="002F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ЖШҚ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ақпарат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ЛЕРУА МЕРЛЕН /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белгісі</w:t>
            </w:r>
            <w:proofErr w:type="spellEnd"/>
          </w:p>
          <w:p w:rsidR="002F2D0B" w:rsidRPr="002F2D0B" w:rsidRDefault="002F2D0B" w:rsidP="002F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макеттің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қалған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бөлігінен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жұқа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қара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жиектемемен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бөлінуі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E37" w:rsidRPr="002F2D0B" w:rsidRDefault="00904E37" w:rsidP="002F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37" w:rsidRPr="002D47EA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0" cy="3002748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871" cy="3010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2F2D0B" w:rsidRPr="002F2D0B" w:rsidRDefault="002F2D0B" w:rsidP="002F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ЛЕРУА МЕРЛЕН /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сауда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белгісінің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жанында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ЖШҚ-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емес 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телефондарды</w:t>
            </w:r>
            <w:proofErr w:type="spellEnd"/>
            <w:proofErr w:type="gram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мекенжайларды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деректерін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пайдалануға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РҰҚСАТ ЕТІЛМЕЙДІ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D0B" w:rsidRPr="002F2D0B" w:rsidRDefault="002F2D0B" w:rsidP="002F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Макетте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жарнама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алаңында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дүкендерінде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деген тіркестерді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қолдануға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болады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сөздер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Helvetica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Neue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bold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Condensed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қар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пімен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қара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түс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пен 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жазылуы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2D0B" w:rsidRPr="002F2D0B" w:rsidRDefault="002F2D0B" w:rsidP="002F2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Жеткізушінің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тауары сатылатын сауда желілерінің көрсетілген тізіміне байланысты жеткізушінің «Тауар мынадай сауда желілерінде сатылады:» деген сияқты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кез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коммуникацияларында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ЛЕРУА МЕРЛЕН /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белгісін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пайдалануға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«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ЖШҚ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көрсетуге тыйым салынады. 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E37" w:rsidRPr="002D47EA" w:rsidRDefault="002F2D0B" w:rsidP="002D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жеткізуші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агенттік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өзінің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ресми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сайтында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ЛЕРУА МЕРЛЕН /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белгісін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ЖШҚ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жеткізушінің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тауарлары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сатылатын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дүкендерде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>агенттік</w:t>
            </w:r>
            <w:proofErr w:type="spellEnd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>жарнама</w:t>
            </w:r>
            <w:proofErr w:type="spellEnd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 </w:t>
            </w:r>
            <w:proofErr w:type="spellStart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>көрсеткен</w:t>
            </w:r>
            <w:proofErr w:type="spellEnd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серіктес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ретінде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көрсеткісі</w:t>
            </w:r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келген</w:t>
            </w:r>
            <w:proofErr w:type="spellEnd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D0B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мұндай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жоғарыда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көрсетілген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ережелерге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қатаң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жүзеге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асырылуы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тиіс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, ЛЕРУА МЕРЛЕН /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белгісі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сілтеме ретінде жасалуы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басқан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пайдаланушы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автоматты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түрде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7EA"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D47EA"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leroymerlin</w:t>
            </w:r>
            <w:proofErr w:type="spellEnd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D47EA"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өту</w:t>
            </w:r>
            <w:proofErr w:type="spellEnd"/>
            <w:r w:rsid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>Егер</w:t>
            </w:r>
            <w:proofErr w:type="spellEnd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уші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агенттік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</w:t>
            </w:r>
            <w:proofErr w:type="spellStart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  <w:r w:rsid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ЖШҚ </w:t>
            </w:r>
            <w:proofErr w:type="spellStart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ғана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пайдаланса</w:t>
            </w:r>
            <w:proofErr w:type="spellEnd"/>
            <w:r w:rsid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мұндай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ақпараттың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жанында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міндетті түрде </w:t>
            </w:r>
            <w:r w:rsidR="002D47EA"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D47EA"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leroymerlin</w:t>
            </w:r>
            <w:proofErr w:type="spellEnd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D47EA"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D47EA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сілтеме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4E37" w:rsidRPr="005A3C47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647019" cy="2781300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55" cy="279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2D47EA" w:rsidRPr="002D47EA" w:rsidRDefault="002D47EA" w:rsidP="002D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ЛЕРУА МЕРЛЕН /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белгісін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жеткізуші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мынадай іс-әрекеттерді орындауға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47EA" w:rsidRPr="002D47EA" w:rsidRDefault="002D47EA" w:rsidP="002D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ЖШҚ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бөлімінің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басшысы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коммуникациясында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ЛЕРУА МЕРЛЕН /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белгісін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ниеті,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көлемі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аумағы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ала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орналастырудан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10 (он)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бұрын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хабарлау.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7EA" w:rsidRPr="002D47EA" w:rsidRDefault="002D47EA" w:rsidP="002D4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бөлімінің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басшысы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ушінің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сұрауы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оң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қабылдап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reklama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leroymerlin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мекенжай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а ЛЕРУА МЕРЛЕН /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белгісі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пайдаланатын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ушінің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жарнамалық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макетінің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жобасы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Дирекцияның Маркетингтік коммуникациялар және </w:t>
            </w:r>
            <w:r w:rsidR="005A3C47"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интернет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жобалар бөлімінің қызметкерлері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маркетинг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жеткізушінің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жарнамалық макетінің жобасын 5 (бес) жұмыс күні ішінде қара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стыра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жеткізушінің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жарнамалық макетінде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ЛЕРУА МЕРЛЕН / LEROY MERLIN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тауар белгісінің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Техникалық талаптарға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ылғандығын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раста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йтын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немесе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ұсынған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жарнама макетінің жобасының мазмұны бойынша өзінің қарсылығын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білдіріп,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Сатып алу бөлімінің басшысына жібереді.</w:t>
            </w:r>
          </w:p>
          <w:p w:rsidR="002D47EA" w:rsidRPr="002D47EA" w:rsidRDefault="002D47EA" w:rsidP="002D4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4.3.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Сатып алу бөлімінің басшысы Маркетингтік коммуникациялар және интернет жобалар бөлімінің қызметкерінен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ған,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ЛЕРУА МЕРЛЕН / LEROY MERLIN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тауар таңбасын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өздеріне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ұсынылған жарнамалық макетке сәйкес пайдалану немесе мұндай пайдаланудан бас тарту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жауапты-рұқсатты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жеткізушіге жібереді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04E37" w:rsidRPr="005A3C47" w:rsidRDefault="00904E37" w:rsidP="002D4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04E37" w:rsidRPr="005A3C47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633707" cy="2552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236" cy="255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2D47EA" w:rsidRPr="002D47EA" w:rsidRDefault="002D47EA" w:rsidP="002D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ЛЕРУА МЕРЛЕН / 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сауда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белгісін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агентті</w:t>
            </w:r>
            <w:proofErr w:type="spellEnd"/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мына іс-әрекеттерді орындауға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15B5" w:rsidRPr="002D47EA" w:rsidRDefault="002D47EA" w:rsidP="0033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ЖШҚ-</w:t>
            </w:r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reklama</w:t>
            </w:r>
            <w:proofErr w:type="spellEnd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leroymerlin</w:t>
            </w:r>
            <w:proofErr w:type="spellEnd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электрондық</w:t>
            </w:r>
            <w:proofErr w:type="spellEnd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>
              <w:rPr>
                <w:rFonts w:ascii="Times New Roman" w:hAnsi="Times New Roman" w:cs="Times New Roman"/>
                <w:sz w:val="24"/>
                <w:szCs w:val="24"/>
              </w:rPr>
              <w:t>мекен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жай</w:t>
            </w:r>
            <w:proofErr w:type="spellEnd"/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а ЛЕРУА МЕРЛЕН / 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белгісі</w:t>
            </w:r>
            <w:proofErr w:type="spellEnd"/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коммуникациясында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ниеті</w:t>
            </w:r>
            <w:proofErr w:type="spellEnd"/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мерзімдері, көлемі және орналастыру аумағы туралы а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лдын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ала (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сәтіне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дейін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10 (он)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күнінен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кешіктірмей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хабарлау, 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5B5" w:rsidRPr="002D47EA" w:rsidRDefault="003315B5" w:rsidP="0033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сондай-ақ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ЛЕРУА МЕРЛЕН /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белгісі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пайдаланылатын</w:t>
            </w:r>
            <w:proofErr w:type="spellEnd"/>
            <w:proofErr w:type="gram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жарнамалық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макеттің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жобасын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жіберу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7EA" w:rsidRPr="003315B5" w:rsidRDefault="002D47EA" w:rsidP="002D4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Маркетинг жөніндегі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Дирекцияның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Маркетингтік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коммуникациялар</w:t>
            </w:r>
            <w:proofErr w:type="spellEnd"/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spellStart"/>
            <w:r w:rsidR="003315B5">
              <w:rPr>
                <w:rFonts w:ascii="Times New Roman" w:hAnsi="Times New Roman" w:cs="Times New Roman"/>
                <w:sz w:val="24"/>
                <w:szCs w:val="24"/>
              </w:rPr>
              <w:t>жобалар</w:t>
            </w:r>
            <w:proofErr w:type="spellEnd"/>
            <w:r w:rsidR="0033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>
              <w:rPr>
                <w:rFonts w:ascii="Times New Roman" w:hAnsi="Times New Roman" w:cs="Times New Roman"/>
                <w:sz w:val="24"/>
                <w:szCs w:val="24"/>
              </w:rPr>
              <w:t>бөлімінің</w:t>
            </w:r>
            <w:proofErr w:type="spellEnd"/>
            <w:r w:rsidR="0033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>
              <w:rPr>
                <w:rFonts w:ascii="Times New Roman" w:hAnsi="Times New Roman" w:cs="Times New Roman"/>
                <w:sz w:val="24"/>
                <w:szCs w:val="24"/>
              </w:rPr>
              <w:t>қызметкерлері</w:t>
            </w:r>
            <w:proofErr w:type="spellEnd"/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агенттіктің</w:t>
            </w:r>
            <w:proofErr w:type="spellEnd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жарнамалық</w:t>
            </w:r>
            <w:proofErr w:type="spellEnd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макетін</w:t>
            </w:r>
            <w:proofErr w:type="spellEnd"/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дегі пайдаланылған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ЛЕРУА МЕРЛЕН / 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белгісінің Техникалық талаптарға сәйкес келетіндігін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5 (бес)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жұмыс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қарастырады да,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оң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қабылдайды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агенттікке</w:t>
            </w:r>
            <w:proofErr w:type="spellEnd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ұсынылған</w:t>
            </w:r>
            <w:proofErr w:type="spellEnd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жарнамалық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макет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жобасының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мазмұны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ескертулерін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жібереді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олар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ұсын</w:t>
            </w:r>
            <w:proofErr w:type="spellEnd"/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ған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жарнамалық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макет</w:t>
            </w:r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ЛЕРУА МЕРЛЕН /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LEROY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MERLIN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тауар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белгісін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пайдалануға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жауапты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мұндай</w:t>
            </w:r>
            <w:proofErr w:type="spellEnd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деген</w:t>
            </w:r>
            <w:r w:rsidR="003315B5"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қарсылықт</w:t>
            </w:r>
            <w:proofErr w:type="spellEnd"/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жіберген кезде қарсылықтар</w:t>
            </w:r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ескертулерді</w:t>
            </w:r>
            <w:proofErr w:type="spellEnd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7EA">
              <w:rPr>
                <w:rFonts w:ascii="Times New Roman" w:hAnsi="Times New Roman" w:cs="Times New Roman"/>
                <w:sz w:val="24"/>
                <w:szCs w:val="24"/>
              </w:rPr>
              <w:t>сипатта</w:t>
            </w:r>
            <w:proofErr w:type="spellEnd"/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 жазады.  </w:t>
            </w:r>
          </w:p>
          <w:p w:rsidR="002D47EA" w:rsidRPr="003315B5" w:rsidRDefault="002D47EA" w:rsidP="002D47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E37" w:rsidRPr="003315B5" w:rsidRDefault="002D47EA" w:rsidP="003315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  <w:r w:rsidRP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Жеткізушінің </w:t>
            </w:r>
            <w:r w:rsidR="003315B5" w:rsidRP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ЛЕРУА МЕРЛЕН / LEROY MERLIN </w:t>
            </w:r>
            <w:r w:rsidRP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тауар </w:t>
            </w:r>
            <w:r w:rsid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белгісін</w:t>
            </w:r>
            <w:r w:rsidRP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пайдалану ережелерін бұзуы Ресей Федерациясының қолданыстағы заңнамасына сәйкес жауапкершілікке әкеп соғады.</w:t>
            </w:r>
          </w:p>
        </w:tc>
      </w:tr>
      <w:tr w:rsidR="00904E37" w:rsidRPr="008361C0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24651" cy="857250"/>
                  <wp:effectExtent l="0" t="0" r="508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189" cy="858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3315B5" w:rsidRPr="008361C0" w:rsidRDefault="003315B5" w:rsidP="0033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C0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8361C0" w:rsidRPr="008361C0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</w:p>
          <w:p w:rsidR="00904E37" w:rsidRPr="008361C0" w:rsidRDefault="003315B5" w:rsidP="0033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ЛЕРУА МЕРЛЕН / LEROY MERLIN </w:t>
            </w:r>
            <w:r w:rsidRPr="008361C0">
              <w:rPr>
                <w:rFonts w:ascii="Times New Roman" w:hAnsi="Times New Roman" w:cs="Times New Roman"/>
                <w:sz w:val="24"/>
                <w:szCs w:val="24"/>
              </w:rPr>
              <w:t>САУДА БЕЛГІСІН ПАЙДАЛАНУҒА ҚОЙЫЛАТЫН ТЕХНИКАЛЫҚ ТАЛАПТАР</w:t>
            </w:r>
          </w:p>
        </w:tc>
      </w:tr>
      <w:tr w:rsidR="00904E37" w:rsidRPr="008361C0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71975" cy="5810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8361C0" w:rsidRDefault="0083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C0">
              <w:rPr>
                <w:rFonts w:ascii="Times New Roman" w:hAnsi="Times New Roman" w:cs="Times New Roman"/>
                <w:sz w:val="24"/>
                <w:szCs w:val="24"/>
              </w:rPr>
              <w:t xml:space="preserve">Логотип </w:t>
            </w:r>
            <w:proofErr w:type="spellStart"/>
            <w:r w:rsidRPr="008361C0">
              <w:rPr>
                <w:rFonts w:ascii="Times New Roman" w:hAnsi="Times New Roman" w:cs="Times New Roman"/>
                <w:sz w:val="24"/>
                <w:szCs w:val="24"/>
              </w:rPr>
              <w:t>әрқашан</w:t>
            </w:r>
            <w:proofErr w:type="spellEnd"/>
            <w:r w:rsidRPr="0083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1C0">
              <w:rPr>
                <w:rFonts w:ascii="Times New Roman" w:hAnsi="Times New Roman" w:cs="Times New Roman"/>
                <w:sz w:val="24"/>
                <w:szCs w:val="24"/>
              </w:rPr>
              <w:t>ақ</w:t>
            </w:r>
            <w:proofErr w:type="spellEnd"/>
            <w:r w:rsidRPr="008361C0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  <w:proofErr w:type="spellStart"/>
            <w:r w:rsidRPr="008361C0">
              <w:rPr>
                <w:rFonts w:ascii="Times New Roman" w:hAnsi="Times New Roman" w:cs="Times New Roman"/>
                <w:sz w:val="24"/>
                <w:szCs w:val="24"/>
              </w:rPr>
              <w:t>орналасуы</w:t>
            </w:r>
            <w:proofErr w:type="spellEnd"/>
            <w:r w:rsidRPr="0083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1C0">
              <w:rPr>
                <w:rFonts w:ascii="Times New Roman" w:hAnsi="Times New Roman" w:cs="Times New Roman"/>
                <w:sz w:val="24"/>
                <w:szCs w:val="24"/>
              </w:rPr>
              <w:t>керек</w:t>
            </w:r>
            <w:proofErr w:type="spellEnd"/>
            <w:r w:rsidRPr="00836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4E37" w:rsidRPr="008361C0" w:rsidRDefault="005A3C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bookmarkStart w:id="0" w:name="_GoBack"/>
            <w:bookmarkEnd w:id="0"/>
            <w:r w:rsidR="008361C0" w:rsidRPr="008361C0">
              <w:rPr>
                <w:rFonts w:ascii="Times New Roman" w:hAnsi="Times New Roman" w:cs="Times New Roman"/>
                <w:sz w:val="24"/>
                <w:szCs w:val="24"/>
              </w:rPr>
              <w:t xml:space="preserve">Үйге </w:t>
            </w:r>
            <w:proofErr w:type="spellStart"/>
            <w:r w:rsidR="008361C0" w:rsidRPr="008361C0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="008361C0" w:rsidRPr="00836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1C0" w:rsidRPr="008361C0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="008361C0" w:rsidRPr="008361C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="008361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деген жазуы бар л</w:t>
            </w:r>
            <w:proofErr w:type="spellStart"/>
            <w:r w:rsidR="008361C0" w:rsidRPr="008361C0">
              <w:rPr>
                <w:rFonts w:ascii="Times New Roman" w:hAnsi="Times New Roman" w:cs="Times New Roman"/>
                <w:sz w:val="24"/>
                <w:szCs w:val="24"/>
              </w:rPr>
              <w:t>оготип</w:t>
            </w:r>
            <w:proofErr w:type="spellEnd"/>
            <w:r w:rsidR="008361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пайдаланылады</w:t>
            </w:r>
          </w:p>
        </w:tc>
      </w:tr>
      <w:tr w:rsidR="00904E37" w:rsidRPr="00904E37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1775" cy="6477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904E37" w:rsidRPr="008361C0" w:rsidRDefault="008361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Логотиптің негізгі түстері:</w:t>
            </w:r>
          </w:p>
        </w:tc>
      </w:tr>
      <w:tr w:rsidR="00904E37" w:rsidRPr="00904E37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33675" cy="3905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904E37" w:rsidRPr="008361C0" w:rsidRDefault="008361C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Логотиптің пропорциялары мен құрылымы:</w:t>
            </w:r>
          </w:p>
        </w:tc>
      </w:tr>
      <w:tr w:rsidR="00904E37" w:rsidRPr="00904E37" w:rsidTr="00904E37">
        <w:tc>
          <w:tcPr>
            <w:tcW w:w="7933" w:type="dxa"/>
          </w:tcPr>
          <w:p w:rsidR="00904E37" w:rsidRPr="00904E37" w:rsidRDefault="00904E3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04E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00475" cy="3905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</w:tcPr>
          <w:p w:rsidR="00904E37" w:rsidRPr="008361C0" w:rsidRDefault="008361C0" w:rsidP="009254FB">
            <w:pPr>
              <w:pStyle w:val="a6"/>
              <w:rPr>
                <w:lang w:val="kk-KZ"/>
              </w:rPr>
            </w:pPr>
            <w:r>
              <w:rPr>
                <w:lang w:val="kk-KZ"/>
              </w:rPr>
              <w:t>Логотиптің айналасындағы бос орын</w:t>
            </w:r>
          </w:p>
        </w:tc>
      </w:tr>
    </w:tbl>
    <w:p w:rsidR="005E2C7A" w:rsidRPr="005A3C47" w:rsidRDefault="005E2C7A">
      <w:pPr>
        <w:rPr>
          <w:rFonts w:ascii="Times New Roman" w:hAnsi="Times New Roman" w:cs="Times New Roman"/>
          <w:sz w:val="24"/>
          <w:szCs w:val="24"/>
        </w:rPr>
      </w:pPr>
    </w:p>
    <w:sectPr w:rsidR="005E2C7A" w:rsidRPr="005A3C47" w:rsidSect="00904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FF"/>
    <w:rsid w:val="002D47EA"/>
    <w:rsid w:val="002F2D0B"/>
    <w:rsid w:val="003315B5"/>
    <w:rsid w:val="004A49A5"/>
    <w:rsid w:val="005A3C47"/>
    <w:rsid w:val="005E2C7A"/>
    <w:rsid w:val="007568FF"/>
    <w:rsid w:val="008361C0"/>
    <w:rsid w:val="00904E37"/>
    <w:rsid w:val="009254FB"/>
    <w:rsid w:val="00B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52B8"/>
  <w15:chartTrackingRefBased/>
  <w15:docId w15:val="{E0C6694C-3B64-4B7A-8926-B59E45C1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F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25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Audarma</dc:creator>
  <cp:keywords/>
  <dc:description/>
  <cp:lastModifiedBy>Audarma</cp:lastModifiedBy>
  <cp:revision>11</cp:revision>
  <cp:lastPrinted>2019-10-18T11:23:00Z</cp:lastPrinted>
  <dcterms:created xsi:type="dcterms:W3CDTF">2019-10-18T08:33:00Z</dcterms:created>
  <dcterms:modified xsi:type="dcterms:W3CDTF">2019-10-19T04:45:00Z</dcterms:modified>
</cp:coreProperties>
</file>